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CF" w:rsidRDefault="003765AB">
      <w:pPr>
        <w:pStyle w:val="Heading1"/>
      </w:pPr>
      <w:r>
        <w:t>PE and Sport Premium Strategy Statement 2024–2025</w:t>
      </w:r>
    </w:p>
    <w:p w:rsidR="002E2DCF" w:rsidRDefault="003765AB">
      <w:r>
        <w:t xml:space="preserve">School name: </w:t>
      </w:r>
      <w:r w:rsidR="00303373">
        <w:t>Bollington Cross CE Primary School</w:t>
      </w:r>
      <w:bookmarkStart w:id="0" w:name="_GoBack"/>
      <w:bookmarkEnd w:id="0"/>
    </w:p>
    <w:p w:rsidR="002E2DCF" w:rsidRDefault="003765AB">
      <w:r>
        <w:t>Academic year: 2024/25</w:t>
      </w:r>
    </w:p>
    <w:p w:rsidR="002E2DCF" w:rsidRDefault="003765AB">
      <w:r>
        <w:t>Number of eligible pupils: 188</w:t>
      </w:r>
    </w:p>
    <w:p w:rsidR="002E2DCF" w:rsidRDefault="003765AB">
      <w:r>
        <w:t>Funding rate: £16,000 + £10 per pupil</w:t>
      </w:r>
    </w:p>
    <w:p w:rsidR="002E2DCF" w:rsidRDefault="003765AB">
      <w:r>
        <w:t>Total funding received: £17,720</w:t>
      </w:r>
    </w:p>
    <w:p w:rsidR="002E2DCF" w:rsidRDefault="003765AB">
      <w:r>
        <w:t>Total spend: £17,823.67</w:t>
      </w:r>
    </w:p>
    <w:p w:rsidR="002E2DCF" w:rsidRDefault="003765AB">
      <w:pPr>
        <w:pStyle w:val="Heading2"/>
      </w:pPr>
      <w:r>
        <w:t>Objectives</w:t>
      </w:r>
    </w:p>
    <w:p w:rsidR="002E2DCF" w:rsidRDefault="003765AB">
      <w:r>
        <w:t>1. Engaging all pupils in regular physical activity</w:t>
      </w:r>
    </w:p>
    <w:p w:rsidR="002E2DCF" w:rsidRDefault="003765AB">
      <w:r>
        <w:t>2. Raising the profile of PE and sport across the school as a tool for whole-school improvement</w:t>
      </w:r>
    </w:p>
    <w:p w:rsidR="002E2DCF" w:rsidRDefault="003765AB">
      <w:r>
        <w:t>3. Increasing staff members’ confidence, knowledge and skills in teaching PE and sport</w:t>
      </w:r>
    </w:p>
    <w:p w:rsidR="002E2DCF" w:rsidRDefault="003765AB">
      <w:r>
        <w:t>4. Offering pupils a broader range of sports and activities</w:t>
      </w:r>
    </w:p>
    <w:p w:rsidR="002E2DCF" w:rsidRDefault="003765AB">
      <w:r>
        <w:t>5. Increasing pupils’ participation in competitive sport</w:t>
      </w:r>
    </w:p>
    <w:p w:rsidR="002E2DCF" w:rsidRDefault="003765AB">
      <w:pPr>
        <w:pStyle w:val="Heading3"/>
      </w:pPr>
      <w:r>
        <w:t>Objective 1: Engaging all pupils in regular physical activity (£13,049 – 73%)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E2DCF">
        <w:tc>
          <w:tcPr>
            <w:tcW w:w="2160" w:type="dxa"/>
          </w:tcPr>
          <w:p w:rsidR="002E2DCF" w:rsidRDefault="003765AB">
            <w:r>
              <w:t>Action</w:t>
            </w:r>
          </w:p>
        </w:tc>
        <w:tc>
          <w:tcPr>
            <w:tcW w:w="2160" w:type="dxa"/>
          </w:tcPr>
          <w:p w:rsidR="002E2DCF" w:rsidRDefault="003765AB">
            <w:r>
              <w:t>Spend</w:t>
            </w:r>
          </w:p>
        </w:tc>
        <w:tc>
          <w:tcPr>
            <w:tcW w:w="2160" w:type="dxa"/>
          </w:tcPr>
          <w:p w:rsidR="002E2DCF" w:rsidRDefault="003765AB">
            <w:r>
              <w:t>Impact</w:t>
            </w:r>
          </w:p>
        </w:tc>
        <w:tc>
          <w:tcPr>
            <w:tcW w:w="2160" w:type="dxa"/>
          </w:tcPr>
          <w:p w:rsidR="002E2DCF" w:rsidRDefault="003765AB">
            <w:r>
              <w:t>Sustainability / Next steps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Lunch time Coaching</w:t>
            </w:r>
          </w:p>
        </w:tc>
        <w:tc>
          <w:tcPr>
            <w:tcW w:w="2160" w:type="dxa"/>
          </w:tcPr>
          <w:p w:rsidR="002E2DCF" w:rsidRDefault="003765AB">
            <w:r>
              <w:t>£1,760</w:t>
            </w:r>
          </w:p>
        </w:tc>
        <w:tc>
          <w:tcPr>
            <w:tcW w:w="2160" w:type="dxa"/>
          </w:tcPr>
          <w:p w:rsidR="002E2DCF" w:rsidRDefault="003765AB">
            <w:r>
              <w:t>Weekly structured coaching. More pupils from target groups engaged. Behaviour improved.</w:t>
            </w:r>
          </w:p>
        </w:tc>
        <w:tc>
          <w:tcPr>
            <w:tcW w:w="2160" w:type="dxa"/>
          </w:tcPr>
          <w:p w:rsidR="002E2DCF" w:rsidRDefault="003765AB">
            <w:r>
              <w:t>Continue targeted coaching for identified pupils.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Develop Young Leaders</w:t>
            </w:r>
          </w:p>
        </w:tc>
        <w:tc>
          <w:tcPr>
            <w:tcW w:w="2160" w:type="dxa"/>
          </w:tcPr>
          <w:p w:rsidR="002E2DCF" w:rsidRDefault="003765AB">
            <w:r>
              <w:t>Subject lead time</w:t>
            </w:r>
          </w:p>
        </w:tc>
        <w:tc>
          <w:tcPr>
            <w:tcW w:w="2160" w:type="dxa"/>
          </w:tcPr>
          <w:p w:rsidR="002E2DCF" w:rsidRDefault="003765AB">
            <w:r>
              <w:t>Year 6 leaders engaged peers in Active Day challenges. Whole school enthusiasm increased.</w:t>
            </w:r>
          </w:p>
        </w:tc>
        <w:tc>
          <w:tcPr>
            <w:tcW w:w="2160" w:type="dxa"/>
          </w:tcPr>
          <w:p w:rsidR="002E2DCF" w:rsidRDefault="003765AB">
            <w:r>
              <w:t>Programme continues with minimal cost.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PE Curriculum Development</w:t>
            </w:r>
          </w:p>
        </w:tc>
        <w:tc>
          <w:tcPr>
            <w:tcW w:w="2160" w:type="dxa"/>
          </w:tcPr>
          <w:p w:rsidR="002E2DCF" w:rsidRDefault="003765AB">
            <w:r>
              <w:t>£400</w:t>
            </w:r>
          </w:p>
        </w:tc>
        <w:tc>
          <w:tcPr>
            <w:tcW w:w="2160" w:type="dxa"/>
          </w:tcPr>
          <w:p w:rsidR="002E2DCF" w:rsidRDefault="003765AB">
            <w:r>
              <w:t xml:space="preserve">Action plans and organisation of </w:t>
            </w:r>
            <w:r>
              <w:lastRenderedPageBreak/>
              <w:t>provision maintained.</w:t>
            </w:r>
          </w:p>
        </w:tc>
        <w:tc>
          <w:tcPr>
            <w:tcW w:w="2160" w:type="dxa"/>
          </w:tcPr>
          <w:p w:rsidR="002E2DCF" w:rsidRDefault="003765AB">
            <w:r>
              <w:lastRenderedPageBreak/>
              <w:t>Half-day per half term scheduled.</w:t>
            </w:r>
          </w:p>
        </w:tc>
      </w:tr>
      <w:tr w:rsidR="002E2DCF">
        <w:tc>
          <w:tcPr>
            <w:tcW w:w="2160" w:type="dxa"/>
          </w:tcPr>
          <w:p w:rsidR="002E2DCF" w:rsidRDefault="003765AB" w:rsidP="00E05C5A">
            <w:r>
              <w:lastRenderedPageBreak/>
              <w:t>Sports Equipment and resources</w:t>
            </w:r>
          </w:p>
        </w:tc>
        <w:tc>
          <w:tcPr>
            <w:tcW w:w="2160" w:type="dxa"/>
          </w:tcPr>
          <w:p w:rsidR="002E2DCF" w:rsidRDefault="003765AB">
            <w:r>
              <w:t>£9,999 + £800</w:t>
            </w:r>
          </w:p>
        </w:tc>
        <w:tc>
          <w:tcPr>
            <w:tcW w:w="2160" w:type="dxa"/>
          </w:tcPr>
          <w:p w:rsidR="002E2DCF" w:rsidRDefault="00E05C5A" w:rsidP="00E05C5A">
            <w:r>
              <w:t xml:space="preserve">Exercise </w:t>
            </w:r>
            <w:r w:rsidR="003765AB">
              <w:t>equipment accessible daily; supports coordination, flexibility, SEN inclusion.</w:t>
            </w:r>
          </w:p>
        </w:tc>
        <w:tc>
          <w:tcPr>
            <w:tcW w:w="2160" w:type="dxa"/>
          </w:tcPr>
          <w:p w:rsidR="002E2DCF" w:rsidRDefault="00E05C5A" w:rsidP="00E05C5A">
            <w:r>
              <w:t>To encourage daily movement for all pupils</w:t>
            </w:r>
            <w:r w:rsidR="003765AB">
              <w:t>;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High school volunteers (after school football)</w:t>
            </w:r>
          </w:p>
        </w:tc>
        <w:tc>
          <w:tcPr>
            <w:tcW w:w="2160" w:type="dxa"/>
          </w:tcPr>
          <w:p w:rsidR="002E2DCF" w:rsidRDefault="003765AB">
            <w:r>
              <w:t>£90</w:t>
            </w:r>
          </w:p>
        </w:tc>
        <w:tc>
          <w:tcPr>
            <w:tcW w:w="2160" w:type="dxa"/>
          </w:tcPr>
          <w:p w:rsidR="002E2DCF" w:rsidRDefault="003765AB">
            <w:r>
              <w:t>Split KS2 sessions improved skills and participation; girls more involved.</w:t>
            </w:r>
          </w:p>
        </w:tc>
        <w:tc>
          <w:tcPr>
            <w:tcW w:w="2160" w:type="dxa"/>
          </w:tcPr>
          <w:p w:rsidR="002E2DCF" w:rsidRDefault="003765AB">
            <w:r>
              <w:t>Confirmed to continue next year.</w:t>
            </w:r>
          </w:p>
        </w:tc>
      </w:tr>
    </w:tbl>
    <w:p w:rsidR="002E2DCF" w:rsidRDefault="003765AB">
      <w:pPr>
        <w:pStyle w:val="Heading3"/>
      </w:pPr>
      <w:r>
        <w:t>Objective 2: Raising the profile of PE and sport across the school (£1,059.67 – 6%)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E2DCF">
        <w:tc>
          <w:tcPr>
            <w:tcW w:w="2160" w:type="dxa"/>
          </w:tcPr>
          <w:p w:rsidR="002E2DCF" w:rsidRDefault="003765AB">
            <w:r>
              <w:t>Action</w:t>
            </w:r>
          </w:p>
        </w:tc>
        <w:tc>
          <w:tcPr>
            <w:tcW w:w="2160" w:type="dxa"/>
          </w:tcPr>
          <w:p w:rsidR="002E2DCF" w:rsidRDefault="003765AB">
            <w:r>
              <w:t>Spend</w:t>
            </w:r>
          </w:p>
        </w:tc>
        <w:tc>
          <w:tcPr>
            <w:tcW w:w="2160" w:type="dxa"/>
          </w:tcPr>
          <w:p w:rsidR="002E2DCF" w:rsidRDefault="003765AB">
            <w:r>
              <w:t>Impact</w:t>
            </w:r>
          </w:p>
        </w:tc>
        <w:tc>
          <w:tcPr>
            <w:tcW w:w="2160" w:type="dxa"/>
          </w:tcPr>
          <w:p w:rsidR="002E2DCF" w:rsidRDefault="003765AB">
            <w:r>
              <w:t>Sustainability / Next steps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Contribution to playground/sports equipment</w:t>
            </w:r>
          </w:p>
        </w:tc>
        <w:tc>
          <w:tcPr>
            <w:tcW w:w="2160" w:type="dxa"/>
          </w:tcPr>
          <w:p w:rsidR="002E2DCF" w:rsidRDefault="003765AB">
            <w:r>
              <w:t>See Obj 1</w:t>
            </w:r>
          </w:p>
        </w:tc>
        <w:tc>
          <w:tcPr>
            <w:tcW w:w="2160" w:type="dxa"/>
          </w:tcPr>
          <w:p w:rsidR="002E2DCF" w:rsidRDefault="003765AB">
            <w:r>
              <w:t>Daily 30 minutes PA achieved. Equipment improved access and visibility of sport.</w:t>
            </w:r>
          </w:p>
        </w:tc>
        <w:tc>
          <w:tcPr>
            <w:tcW w:w="2160" w:type="dxa"/>
          </w:tcPr>
          <w:p w:rsidR="002E2DCF" w:rsidRDefault="003765AB">
            <w:r>
              <w:t>Small annual maintenance budget required.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Additional swimming coach</w:t>
            </w:r>
          </w:p>
        </w:tc>
        <w:tc>
          <w:tcPr>
            <w:tcW w:w="2160" w:type="dxa"/>
          </w:tcPr>
          <w:p w:rsidR="002E2DCF" w:rsidRDefault="003765AB">
            <w:r>
              <w:t>£330</w:t>
            </w:r>
          </w:p>
        </w:tc>
        <w:tc>
          <w:tcPr>
            <w:tcW w:w="2160" w:type="dxa"/>
          </w:tcPr>
          <w:p w:rsidR="002E2DCF" w:rsidRDefault="003765AB">
            <w:r>
              <w:t>Boosted pupil support in swimming; improved attainment.</w:t>
            </w:r>
          </w:p>
        </w:tc>
        <w:tc>
          <w:tcPr>
            <w:tcW w:w="2160" w:type="dxa"/>
          </w:tcPr>
          <w:p w:rsidR="002E2DCF" w:rsidRDefault="003765AB">
            <w:r>
              <w:t>Continue if needed to meet swimming targets.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Safety checks &amp; maintenance</w:t>
            </w:r>
          </w:p>
        </w:tc>
        <w:tc>
          <w:tcPr>
            <w:tcW w:w="2160" w:type="dxa"/>
          </w:tcPr>
          <w:p w:rsidR="002E2DCF" w:rsidRDefault="003765AB">
            <w:r>
              <w:t>£729.67</w:t>
            </w:r>
          </w:p>
        </w:tc>
        <w:tc>
          <w:tcPr>
            <w:tcW w:w="2160" w:type="dxa"/>
          </w:tcPr>
          <w:p w:rsidR="002E2DCF" w:rsidRDefault="003765AB">
            <w:r>
              <w:t>Adventure playground inspected and repaired; equipment safe to use.</w:t>
            </w:r>
          </w:p>
        </w:tc>
        <w:tc>
          <w:tcPr>
            <w:tcW w:w="2160" w:type="dxa"/>
          </w:tcPr>
          <w:p w:rsidR="002E2DCF" w:rsidRDefault="003765AB">
            <w:r>
              <w:t>Annual checks scheduled.</w:t>
            </w:r>
          </w:p>
        </w:tc>
      </w:tr>
    </w:tbl>
    <w:p w:rsidR="002E2DCF" w:rsidRDefault="003765AB">
      <w:pPr>
        <w:pStyle w:val="Heading3"/>
      </w:pPr>
      <w:r>
        <w:t>Objective 3: Increasing staff members’ confidence, knowledge and skills in PE (£600 – 3%)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E2DCF">
        <w:tc>
          <w:tcPr>
            <w:tcW w:w="2160" w:type="dxa"/>
          </w:tcPr>
          <w:p w:rsidR="002E2DCF" w:rsidRDefault="003765AB">
            <w:r>
              <w:t>Action</w:t>
            </w:r>
          </w:p>
        </w:tc>
        <w:tc>
          <w:tcPr>
            <w:tcW w:w="2160" w:type="dxa"/>
          </w:tcPr>
          <w:p w:rsidR="002E2DCF" w:rsidRDefault="003765AB">
            <w:r>
              <w:t>Spend</w:t>
            </w:r>
          </w:p>
        </w:tc>
        <w:tc>
          <w:tcPr>
            <w:tcW w:w="2160" w:type="dxa"/>
          </w:tcPr>
          <w:p w:rsidR="002E2DCF" w:rsidRDefault="003765AB">
            <w:r>
              <w:t>Impact</w:t>
            </w:r>
          </w:p>
        </w:tc>
        <w:tc>
          <w:tcPr>
            <w:tcW w:w="2160" w:type="dxa"/>
          </w:tcPr>
          <w:p w:rsidR="002E2DCF" w:rsidRDefault="003765AB">
            <w:r>
              <w:t>Sustainability / Next steps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Balance assessment training</w:t>
            </w:r>
          </w:p>
        </w:tc>
        <w:tc>
          <w:tcPr>
            <w:tcW w:w="2160" w:type="dxa"/>
          </w:tcPr>
          <w:p w:rsidR="002E2DCF" w:rsidRDefault="003765AB">
            <w:r>
              <w:t>£200</w:t>
            </w:r>
          </w:p>
        </w:tc>
        <w:tc>
          <w:tcPr>
            <w:tcW w:w="2160" w:type="dxa"/>
          </w:tcPr>
          <w:p w:rsidR="002E2DCF" w:rsidRDefault="003765AB">
            <w:r>
              <w:t>Staff able to assess across PE areas; improved planning and delivery.</w:t>
            </w:r>
          </w:p>
        </w:tc>
        <w:tc>
          <w:tcPr>
            <w:tcW w:w="2160" w:type="dxa"/>
          </w:tcPr>
          <w:p w:rsidR="002E2DCF" w:rsidRDefault="003765AB">
            <w:r>
              <w:t>Embed assessment tool across the school.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Subject leader Gym/Dance development</w:t>
            </w:r>
          </w:p>
        </w:tc>
        <w:tc>
          <w:tcPr>
            <w:tcW w:w="2160" w:type="dxa"/>
          </w:tcPr>
          <w:p w:rsidR="002E2DCF" w:rsidRDefault="003765AB">
            <w:r>
              <w:t>£200</w:t>
            </w:r>
          </w:p>
        </w:tc>
        <w:tc>
          <w:tcPr>
            <w:tcW w:w="2160" w:type="dxa"/>
          </w:tcPr>
          <w:p w:rsidR="002E2DCF" w:rsidRDefault="003765AB">
            <w:r>
              <w:t>Targeted action plan supported teacher development.</w:t>
            </w:r>
          </w:p>
        </w:tc>
        <w:tc>
          <w:tcPr>
            <w:tcW w:w="2160" w:type="dxa"/>
          </w:tcPr>
          <w:p w:rsidR="002E2DCF" w:rsidRDefault="003765AB">
            <w:r>
              <w:t>Continue CPD opportunities.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Sports Day preparation with coach</w:t>
            </w:r>
          </w:p>
        </w:tc>
        <w:tc>
          <w:tcPr>
            <w:tcW w:w="2160" w:type="dxa"/>
          </w:tcPr>
          <w:p w:rsidR="002E2DCF" w:rsidRDefault="003765AB">
            <w:r>
              <w:t>£200</w:t>
            </w:r>
          </w:p>
        </w:tc>
        <w:tc>
          <w:tcPr>
            <w:tcW w:w="2160" w:type="dxa"/>
          </w:tcPr>
          <w:p w:rsidR="002E2DCF" w:rsidRDefault="003765AB">
            <w:r>
              <w:t>Staff confident in organising PE events.</w:t>
            </w:r>
          </w:p>
        </w:tc>
        <w:tc>
          <w:tcPr>
            <w:tcW w:w="2160" w:type="dxa"/>
          </w:tcPr>
          <w:p w:rsidR="002E2DCF" w:rsidRDefault="003765AB">
            <w:r>
              <w:t>Annual review and planning.</w:t>
            </w:r>
          </w:p>
        </w:tc>
      </w:tr>
    </w:tbl>
    <w:p w:rsidR="002E2DCF" w:rsidRDefault="003765AB">
      <w:pPr>
        <w:pStyle w:val="Heading3"/>
      </w:pPr>
      <w:r>
        <w:t>Objective 4: Offering pupils a broader range of sports and activities (£2,290 – 13%)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E2DCF">
        <w:tc>
          <w:tcPr>
            <w:tcW w:w="2160" w:type="dxa"/>
          </w:tcPr>
          <w:p w:rsidR="002E2DCF" w:rsidRDefault="003765AB">
            <w:r>
              <w:t>Action</w:t>
            </w:r>
          </w:p>
        </w:tc>
        <w:tc>
          <w:tcPr>
            <w:tcW w:w="2160" w:type="dxa"/>
          </w:tcPr>
          <w:p w:rsidR="002E2DCF" w:rsidRDefault="003765AB">
            <w:r>
              <w:t>Spend</w:t>
            </w:r>
          </w:p>
        </w:tc>
        <w:tc>
          <w:tcPr>
            <w:tcW w:w="2160" w:type="dxa"/>
          </w:tcPr>
          <w:p w:rsidR="002E2DCF" w:rsidRDefault="003765AB">
            <w:r>
              <w:t>Impact</w:t>
            </w:r>
          </w:p>
        </w:tc>
        <w:tc>
          <w:tcPr>
            <w:tcW w:w="2160" w:type="dxa"/>
          </w:tcPr>
          <w:p w:rsidR="002E2DCF" w:rsidRDefault="003765AB">
            <w:r>
              <w:t>Sustainability / Next steps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Lacrosse coaching (Y5/6)</w:t>
            </w:r>
          </w:p>
        </w:tc>
        <w:tc>
          <w:tcPr>
            <w:tcW w:w="2160" w:type="dxa"/>
          </w:tcPr>
          <w:p w:rsidR="002E2DCF" w:rsidRDefault="003765AB">
            <w:r>
              <w:t>£600</w:t>
            </w:r>
          </w:p>
        </w:tc>
        <w:tc>
          <w:tcPr>
            <w:tcW w:w="2160" w:type="dxa"/>
          </w:tcPr>
          <w:p w:rsidR="002E2DCF" w:rsidRDefault="003765AB">
            <w:r>
              <w:t>Improved fine motor skills; small group academic support during coaching.</w:t>
            </w:r>
          </w:p>
        </w:tc>
        <w:tc>
          <w:tcPr>
            <w:tcW w:w="2160" w:type="dxa"/>
          </w:tcPr>
          <w:p w:rsidR="002E2DCF" w:rsidRDefault="003765AB">
            <w:r>
              <w:t>Continue annually for Y5/6.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Dance provision (curriculum, CPD, festival)</w:t>
            </w:r>
          </w:p>
        </w:tc>
        <w:tc>
          <w:tcPr>
            <w:tcW w:w="2160" w:type="dxa"/>
          </w:tcPr>
          <w:p w:rsidR="002E2DCF" w:rsidRDefault="003765AB">
            <w:r>
              <w:t>£1,390</w:t>
            </w:r>
          </w:p>
        </w:tc>
        <w:tc>
          <w:tcPr>
            <w:tcW w:w="2160" w:type="dxa"/>
          </w:tcPr>
          <w:p w:rsidR="002E2DCF" w:rsidRDefault="003765AB">
            <w:r>
              <w:t>All pupils accessed new dance styles. Focus on balance, flexibility, resilience. Staff CPD delivered.</w:t>
            </w:r>
          </w:p>
        </w:tc>
        <w:tc>
          <w:tcPr>
            <w:tcW w:w="2160" w:type="dxa"/>
          </w:tcPr>
          <w:p w:rsidR="002E2DCF" w:rsidRDefault="003765AB">
            <w:r>
              <w:t>Continue in curriculum and extend to clubs.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Specialist EYFS coaching (Rec &amp; Y1)</w:t>
            </w:r>
          </w:p>
        </w:tc>
        <w:tc>
          <w:tcPr>
            <w:tcW w:w="2160" w:type="dxa"/>
          </w:tcPr>
          <w:p w:rsidR="002E2DCF" w:rsidRDefault="003765AB">
            <w:r>
              <w:t>£300</w:t>
            </w:r>
          </w:p>
        </w:tc>
        <w:tc>
          <w:tcPr>
            <w:tcW w:w="2160" w:type="dxa"/>
          </w:tcPr>
          <w:p w:rsidR="002E2DCF" w:rsidRDefault="003765AB">
            <w:r>
              <w:t>Small group sessions highly engaging. Staff CPD delivered.</w:t>
            </w:r>
          </w:p>
        </w:tc>
        <w:tc>
          <w:tcPr>
            <w:tcW w:w="2160" w:type="dxa"/>
          </w:tcPr>
          <w:p w:rsidR="002E2DCF" w:rsidRDefault="003765AB">
            <w:r>
              <w:t>Potential to expand for identified pupils.</w:t>
            </w:r>
          </w:p>
        </w:tc>
      </w:tr>
    </w:tbl>
    <w:p w:rsidR="002E2DCF" w:rsidRDefault="003765AB">
      <w:pPr>
        <w:pStyle w:val="Heading3"/>
      </w:pPr>
      <w:r>
        <w:t>Objective 5: Increasing pupils’ participation in competitive sport (£825 – 5%)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3"/>
        <w:gridCol w:w="2072"/>
        <w:gridCol w:w="2117"/>
        <w:gridCol w:w="2118"/>
      </w:tblGrid>
      <w:tr w:rsidR="002E2DCF">
        <w:tc>
          <w:tcPr>
            <w:tcW w:w="2160" w:type="dxa"/>
          </w:tcPr>
          <w:p w:rsidR="002E2DCF" w:rsidRDefault="003765AB">
            <w:r>
              <w:t>Action</w:t>
            </w:r>
          </w:p>
        </w:tc>
        <w:tc>
          <w:tcPr>
            <w:tcW w:w="2160" w:type="dxa"/>
          </w:tcPr>
          <w:p w:rsidR="002E2DCF" w:rsidRDefault="003765AB">
            <w:r>
              <w:t>Spend</w:t>
            </w:r>
          </w:p>
        </w:tc>
        <w:tc>
          <w:tcPr>
            <w:tcW w:w="2160" w:type="dxa"/>
          </w:tcPr>
          <w:p w:rsidR="002E2DCF" w:rsidRDefault="003765AB">
            <w:r>
              <w:t>Impact</w:t>
            </w:r>
          </w:p>
        </w:tc>
        <w:tc>
          <w:tcPr>
            <w:tcW w:w="2160" w:type="dxa"/>
          </w:tcPr>
          <w:p w:rsidR="002E2DCF" w:rsidRDefault="003765AB">
            <w:r>
              <w:t>Sustainability / Next steps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MSSP Membership</w:t>
            </w:r>
          </w:p>
        </w:tc>
        <w:tc>
          <w:tcPr>
            <w:tcW w:w="2160" w:type="dxa"/>
          </w:tcPr>
          <w:p w:rsidR="002E2DCF" w:rsidRDefault="003765AB">
            <w:r>
              <w:t>£500</w:t>
            </w:r>
          </w:p>
        </w:tc>
        <w:tc>
          <w:tcPr>
            <w:tcW w:w="2160" w:type="dxa"/>
          </w:tcPr>
          <w:p w:rsidR="002E2DCF" w:rsidRDefault="003765AB">
            <w:r>
              <w:t>Pupils accessed regular interschool competitions. Confidence and club membership increased.</w:t>
            </w:r>
          </w:p>
        </w:tc>
        <w:tc>
          <w:tcPr>
            <w:tcW w:w="2160" w:type="dxa"/>
          </w:tcPr>
          <w:p w:rsidR="002E2DCF" w:rsidRDefault="003765AB">
            <w:r>
              <w:t>Renew membership annually.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Intra-house competitions</w:t>
            </w:r>
          </w:p>
        </w:tc>
        <w:tc>
          <w:tcPr>
            <w:tcW w:w="2160" w:type="dxa"/>
          </w:tcPr>
          <w:p w:rsidR="002E2DCF" w:rsidRDefault="003765AB">
            <w:r>
              <w:t>No cost</w:t>
            </w:r>
          </w:p>
        </w:tc>
        <w:tc>
          <w:tcPr>
            <w:tcW w:w="2160" w:type="dxa"/>
          </w:tcPr>
          <w:p w:rsidR="002E2DCF" w:rsidRDefault="003765AB">
            <w:r>
              <w:t>Highest participation to date. Developed resilience, teamwork, mental health awareness.</w:t>
            </w:r>
          </w:p>
        </w:tc>
        <w:tc>
          <w:tcPr>
            <w:tcW w:w="2160" w:type="dxa"/>
          </w:tcPr>
          <w:p w:rsidR="002E2DCF" w:rsidRDefault="003765AB">
            <w:r>
              <w:t>Continue termly events in line with H&amp;S guidance.</w:t>
            </w:r>
          </w:p>
        </w:tc>
      </w:tr>
      <w:tr w:rsidR="002E2DCF">
        <w:tc>
          <w:tcPr>
            <w:tcW w:w="2160" w:type="dxa"/>
          </w:tcPr>
          <w:p w:rsidR="002E2DCF" w:rsidRDefault="003765AB">
            <w:r>
              <w:t>Transport to competitions/festivals</w:t>
            </w:r>
          </w:p>
        </w:tc>
        <w:tc>
          <w:tcPr>
            <w:tcW w:w="2160" w:type="dxa"/>
          </w:tcPr>
          <w:p w:rsidR="002E2DCF" w:rsidRDefault="003765AB">
            <w:r>
              <w:t>£325</w:t>
            </w:r>
          </w:p>
        </w:tc>
        <w:tc>
          <w:tcPr>
            <w:tcW w:w="2160" w:type="dxa"/>
          </w:tcPr>
          <w:p w:rsidR="002E2DCF" w:rsidRDefault="003765AB">
            <w:r>
              <w:t>Enabled attendance at dance festival and competitions.</w:t>
            </w:r>
          </w:p>
        </w:tc>
        <w:tc>
          <w:tcPr>
            <w:tcW w:w="2160" w:type="dxa"/>
          </w:tcPr>
          <w:p w:rsidR="002E2DCF" w:rsidRDefault="003765AB">
            <w:r>
              <w:t>Allocate more funding to expand competition access.</w:t>
            </w:r>
          </w:p>
        </w:tc>
      </w:tr>
    </w:tbl>
    <w:p w:rsidR="002E2DCF" w:rsidRDefault="003765AB">
      <w:pPr>
        <w:pStyle w:val="Heading2"/>
      </w:pPr>
      <w:r>
        <w:t>Impact Summary</w:t>
      </w:r>
    </w:p>
    <w:p w:rsidR="002E2DCF" w:rsidRDefault="003765AB">
      <w:r>
        <w:t>Participation: Increase in competitive sport participation. Confidence in PE and swimming improved. Greater engagement from less active, PP and SEND pupils.</w:t>
      </w:r>
    </w:p>
    <w:p w:rsidR="002E2DCF" w:rsidRDefault="003765AB">
      <w:r>
        <w:t>Attainment: Improvements across all year groups. More able pupils challenged through skill-specific learning.</w:t>
      </w:r>
    </w:p>
    <w:p w:rsidR="002E2DCF" w:rsidRDefault="003765AB">
      <w:r>
        <w:t>Active lifestyles: All pupils access 2 hours of PE weekly (Y5/6: 3 hours). Over 60% attend extra-curricular clubs.</w:t>
      </w:r>
    </w:p>
    <w:p w:rsidR="002E2DCF" w:rsidRDefault="003765AB">
      <w:pPr>
        <w:pStyle w:val="Heading2"/>
      </w:pPr>
      <w:r>
        <w:t>Sustainability</w:t>
      </w:r>
    </w:p>
    <w:p w:rsidR="002E2DCF" w:rsidRDefault="003765AB">
      <w:r>
        <w:t>• CPD in gym and dance ensures long-term delivery by staff.</w:t>
      </w:r>
    </w:p>
    <w:p w:rsidR="002E2DCF" w:rsidRDefault="003765AB">
      <w:r>
        <w:t>• Equipment investment ensures permanent access.</w:t>
      </w:r>
    </w:p>
    <w:p w:rsidR="002E2DCF" w:rsidRDefault="003765AB">
      <w:r>
        <w:t>• Young Leaders and staff-led initiatives continue at low cost.</w:t>
      </w:r>
    </w:p>
    <w:p w:rsidR="002E2DCF" w:rsidRDefault="003765AB">
      <w:pPr>
        <w:pStyle w:val="Heading2"/>
      </w:pPr>
      <w:r>
        <w:t>Key achievements to date</w:t>
      </w:r>
    </w:p>
    <w:p w:rsidR="002E2DCF" w:rsidRDefault="003765AB">
      <w:r>
        <w:t>• Centralised, skill-based planning.</w:t>
      </w:r>
    </w:p>
    <w:p w:rsidR="002E2DCF" w:rsidRDefault="003765AB">
      <w:r>
        <w:t>• Safe and engaging updated equipment.</w:t>
      </w:r>
    </w:p>
    <w:p w:rsidR="002E2DCF" w:rsidRDefault="003765AB">
      <w:r>
        <w:t>• SEN inclusion in Change for Life events.</w:t>
      </w:r>
    </w:p>
    <w:p w:rsidR="002E2DCF" w:rsidRDefault="003765AB">
      <w:r>
        <w:t>• Increased PE profile through leadership roles.</w:t>
      </w:r>
    </w:p>
    <w:p w:rsidR="002E2DCF" w:rsidRDefault="003765AB">
      <w:pPr>
        <w:pStyle w:val="Heading2"/>
      </w:pPr>
      <w:r>
        <w:t>Areas for further improvement</w:t>
      </w:r>
    </w:p>
    <w:p w:rsidR="002E2DCF" w:rsidRDefault="003765AB">
      <w:r>
        <w:t>• Increase parental engagement in PE progress.</w:t>
      </w:r>
    </w:p>
    <w:p w:rsidR="002E2DCF" w:rsidRDefault="003765AB">
      <w:r>
        <w:t>• Embed Balance assessment system across school.</w:t>
      </w:r>
    </w:p>
    <w:p w:rsidR="002E2DCF" w:rsidRDefault="003765AB">
      <w:r>
        <w:t>• Record gym, dance and swimming results consistently.</w:t>
      </w:r>
    </w:p>
    <w:p w:rsidR="002E2DCF" w:rsidRDefault="003765AB">
      <w:r>
        <w:t>• Increase KS1 and LKS2 competitive opportunities.</w:t>
      </w:r>
    </w:p>
    <w:sectPr w:rsidR="002E2D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E2DCF"/>
    <w:rsid w:val="00303373"/>
    <w:rsid w:val="00326F90"/>
    <w:rsid w:val="003765AB"/>
    <w:rsid w:val="00AA1D8D"/>
    <w:rsid w:val="00B47730"/>
    <w:rsid w:val="00CB0664"/>
    <w:rsid w:val="00E05C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0CD54"/>
  <w14:defaultImageDpi w14:val="300"/>
  <w15:docId w15:val="{E739CB89-A7AD-4418-86D9-A75EB05C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39C04-4DCC-4D1C-B58C-12B60944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PE and Sport Premium Strategy Statement 2024–2025</vt:lpstr>
      <vt:lpstr>    Objectives</vt:lpstr>
      <vt:lpstr>        Objective 1: Engaging all pupils in regular physical activity (£13,049 – 73%)</vt:lpstr>
      <vt:lpstr>        Objective 2: Raising the profile of PE and sport across the school (£1,059.67 – </vt:lpstr>
      <vt:lpstr>        Objective 3: Increasing staff members’ confidence, knowledge and skills in PE (£</vt:lpstr>
      <vt:lpstr>        Objective 4: Offering pupils a broader range of sports and activities (£2,290 – </vt:lpstr>
      <vt:lpstr>        Objective 5: Increasing pupils’ participation in competitive sport (£825 – 5%)</vt:lpstr>
      <vt:lpstr>    Impact Summary</vt:lpstr>
      <vt:lpstr>    Sustainability</vt:lpstr>
      <vt:lpstr>    Key achievements to date</vt:lpstr>
      <vt:lpstr>    Areas for further improvement</vt:lpstr>
    </vt:vector>
  </TitlesOfParts>
  <Manager/>
  <Company/>
  <LinksUpToDate>false</LinksUpToDate>
  <CharactersWithSpaces>4821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Welcome Bollington Cross Head</cp:lastModifiedBy>
  <cp:revision>4</cp:revision>
  <dcterms:created xsi:type="dcterms:W3CDTF">2025-09-25T13:09:00Z</dcterms:created>
  <dcterms:modified xsi:type="dcterms:W3CDTF">2025-09-25T13:16:00Z</dcterms:modified>
  <cp:category/>
</cp:coreProperties>
</file>